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23" w:rsidRDefault="00104223" w:rsidP="003F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223" w:rsidRDefault="00104223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</w:rPr>
      </w:pPr>
    </w:p>
    <w:p w:rsidR="00104223" w:rsidRDefault="00350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6391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Приложение №2 к приказу</w:t>
      </w:r>
    </w:p>
    <w:p w:rsidR="00104223" w:rsidRDefault="00350AF8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№_</w:t>
      </w:r>
      <w:r w:rsidR="00D139CD">
        <w:rPr>
          <w:rFonts w:ascii="Times New Roman" w:eastAsia="Times New Roman" w:hAnsi="Times New Roman" w:cs="Times New Roman"/>
          <w:sz w:val="24"/>
          <w:szCs w:val="24"/>
          <w:u w:val="single"/>
        </w:rPr>
        <w:t>77 (А)</w:t>
      </w:r>
      <w:r>
        <w:rPr>
          <w:rFonts w:ascii="Times New Roman" w:eastAsia="Times New Roman" w:hAnsi="Times New Roman" w:cs="Times New Roman"/>
          <w:sz w:val="24"/>
          <w:szCs w:val="24"/>
        </w:rPr>
        <w:t>_ от _</w:t>
      </w:r>
      <w:r w:rsidR="00D139CD">
        <w:rPr>
          <w:rFonts w:ascii="Times New Roman" w:eastAsia="Times New Roman" w:hAnsi="Times New Roman" w:cs="Times New Roman"/>
          <w:sz w:val="24"/>
          <w:szCs w:val="24"/>
          <w:u w:val="single"/>
        </w:rPr>
        <w:t>10.01.2022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104223" w:rsidRDefault="00104223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350AF8">
      <w:pPr>
        <w:pStyle w:val="af4"/>
        <w:jc w:val="center"/>
        <w:rPr>
          <w:b/>
        </w:rPr>
      </w:pPr>
      <w:r>
        <w:rPr>
          <w:b/>
        </w:rPr>
        <w:t>Должностная инструкция контрактного управляющего</w:t>
      </w:r>
    </w:p>
    <w:p w:rsidR="00BD71FF" w:rsidRPr="00BD71FF" w:rsidRDefault="00BD71FF" w:rsidP="00BD71FF">
      <w:pPr>
        <w:pStyle w:val="af4"/>
        <w:ind w:firstLine="567"/>
        <w:jc w:val="both"/>
        <w:rPr>
          <w:b/>
        </w:rPr>
      </w:pPr>
      <w:r>
        <w:rPr>
          <w:rFonts w:eastAsia="Times New Roman"/>
        </w:rPr>
        <w:t xml:space="preserve">                           </w:t>
      </w:r>
      <w:r w:rsidRPr="00BD71FF">
        <w:rPr>
          <w:rFonts w:eastAsia="Times New Roman"/>
          <w:b/>
        </w:rPr>
        <w:t>МБОУ «Мамедкалинская гимназия им.М.Алиева».</w:t>
      </w:r>
    </w:p>
    <w:p w:rsidR="00104223" w:rsidRDefault="00104223">
      <w:pPr>
        <w:pStyle w:val="af4"/>
        <w:jc w:val="center"/>
      </w:pPr>
    </w:p>
    <w:p w:rsidR="00104223" w:rsidRDefault="00104223">
      <w:pPr>
        <w:pStyle w:val="af4"/>
        <w:ind w:firstLine="567"/>
        <w:jc w:val="both"/>
      </w:pPr>
    </w:p>
    <w:p w:rsidR="00104223" w:rsidRDefault="00350AF8">
      <w:pPr>
        <w:pStyle w:val="af4"/>
        <w:ind w:firstLine="567"/>
        <w:jc w:val="both"/>
      </w:pPr>
      <w:r>
        <w:t xml:space="preserve">1. Контрактный управляющий обязан соблюдать Положение </w:t>
      </w:r>
      <w:r>
        <w:rPr>
          <w:rFonts w:eastAsia="Times New Roman"/>
        </w:rPr>
        <w:t xml:space="preserve">о контрактном управляющем </w:t>
      </w:r>
      <w:r w:rsidR="00BD71FF">
        <w:rPr>
          <w:rFonts w:eastAsia="Times New Roman"/>
        </w:rPr>
        <w:t>МБОУ «Мамедкалинская гимназия им.М.Алиева»</w:t>
      </w:r>
      <w:r>
        <w:rPr>
          <w:rFonts w:eastAsia="Times New Roman"/>
        </w:rPr>
        <w:t>.</w:t>
      </w:r>
    </w:p>
    <w:p w:rsidR="00104223" w:rsidRDefault="00350AF8">
      <w:pPr>
        <w:pStyle w:val="af4"/>
        <w:tabs>
          <w:tab w:val="left" w:pos="1077"/>
        </w:tabs>
        <w:ind w:firstLine="567"/>
        <w:jc w:val="both"/>
      </w:pPr>
      <w:r>
        <w:tab/>
      </w:r>
    </w:p>
    <w:p w:rsidR="00104223" w:rsidRDefault="00350AF8">
      <w:pPr>
        <w:pStyle w:val="af4"/>
        <w:ind w:firstLine="567"/>
        <w:jc w:val="both"/>
      </w:pPr>
      <w:r>
        <w:t>2. Возложить на</w:t>
      </w:r>
      <w:r w:rsidR="00BD71FF">
        <w:t xml:space="preserve"> контрактного управляющего Арсланалиеву Разият Халимбековну</w:t>
      </w:r>
      <w:r>
        <w:t xml:space="preserve"> следующие обязанности: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Обработка и анализ информации о ценах на товары, работы, услуги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Подготовка и направление приглашений к определению поставщиков (подрядчиков, исполнителей) различными способами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Обработка, формирование и хранение данных, информации, документов, в том числе полученных от поставщиков (подрядчиков, исполнителей)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Формирование начальной (максимальной) цены закупки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Формирование описания объекта закупки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Формирование требований, предъявляемых к участнику закупки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Формирование порядка оценки участников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Формирование проекта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Составление закупочной документации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Подготовка и публичное размещение извещения об осуществлении закупки, документации о закупках, проектов контрактов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проверки необходимой документации для проведения закупочной процедуры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организационно-технического обеспечения деятельности закупочных комиссий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мониторинга поставщиков (подрядчиков, исполнителей) и заказчиков в сфере закупок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Сбор и анализ поступивших заявок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Организационно-техническое обеспечение деятельности комиссий по осуществлению закупок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Обработка заявок, проверка банковских гарантий, оценка результатов и подведение итогов закупочной процедуры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подготовки протоколов заседаний закупочных комиссий на основании решений, принятых членами комиссии по осуществлению закупок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Публичное размещение полученных результатов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Направление приглашений для заключения контрактов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проверки необходимой документации для заключения контрактов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процедуры подписания контракта с поставщиками (подрядчиками, исполнителями)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Публичное размещение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Подготовка документа о приемке результатов исполнения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осуществления оплаты поставленного товара, выполненной работы (ее результатов), оказанной услуги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lastRenderedPageBreak/>
        <w:t>Организация осуществления уплаты денежных сумм по банковской гарантии в предусмотренных случаях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возврата денежных средств, внесенных в качестве обеспечения исполнения заявок, обеспечения гарантийных обязательств или обеспечения исполнения контрактов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на стадии планирования закупок консультаций с поставщиками (подрядчиками, исполнителями) в целях определения состояния конкурентной среды на соответствующих рынках товаров, работ, услуг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общественного обсуждения закупок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Разработка плана-графика и осуществление подготовки изменений для внесения в план-график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Публичное размещение плана-графика, внесенных в него изменений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утверждения плана-графика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Определение и обоснование начальной (максимальной) цены контракта, в том числе заключаемого с единственным поставщиком (подрядчиком, исполнителем)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Уточнение в рамках обоснования цены контракта и ее обоснование в извещениях об осуществлении закупок, приглашениях к определению поставщиков (подрядчиков, исполнителей)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Выбор способа определения поставщика (подрядчика, исполнителя)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Обеспечение привлечения на основе контракта специализированной организации для выполнения отдельных функций по определению поставщика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Согласование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и контроль разработки проектов контрактов, типовых условий контрактов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Составление и публичное размещение отчета об объеме закупок у субъектов малого предпринимательства и социально ориентированных некоммерческих организаций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Составление отчетной документации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Получение информации о ходе исполнения обязательств поставщика (подрядчика, исполнителя), в том числе о сложностях, возникающих при исполнении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Проверка на достоверность полученной информации о ходе исполнения обязательств поставщика (подрядчика, исполнителя), в том числе о сложностях, возникающих при исполнении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процедуры приемки исполнения контракта и создание приемочной комиссии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Привлечение экспертов, экспертных организаций к проведению экспертизы поставленного товара, выполненной работы или оказанной услуги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Взаимодействие с поставщиком (подрядчиком, исполнителем) при изменении, расторжении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Применение мер ответственности и совершение иных действий в случае нарушения поставщиком (подрядчиком, исполнителем) условий контракта, в том числе организация включения в реестр недобросовестных поставщиков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проверки соответствия результатов, предусмотренных контрактом, условиям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проверки соответствия фактов и данных при предоставлении (предъявлении) результатов, предусмотренных контрактом, условиям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процедуры приемки поставленного товара, выполненной работы (ее результатов), оказанной услуги и создание приемочной комиссии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Привлечение сторонних экспертов или экспертных организаций для экспертизы (проверки) соответствия результатов, предусмотренных контрактом, условиям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подготовки материалов для рассмотрения дел об обжаловании действий (бездействия) Заказчика и для выполнения претензионной работы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lastRenderedPageBreak/>
        <w:t xml:space="preserve">Составление и оформление документа по результатам проверки соответствия фактов и данных при предоставлении (предъявлении) результатов, предусмотренных контрактом, условиям контракта 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Обработка, формирование, хранение данных, относящихся к закупкам Заказчика</w:t>
      </w:r>
    </w:p>
    <w:p w:rsidR="00104223" w:rsidRDefault="00104223">
      <w:pPr>
        <w:pStyle w:val="af4"/>
        <w:tabs>
          <w:tab w:val="left" w:pos="993"/>
        </w:tabs>
        <w:ind w:left="567"/>
        <w:jc w:val="both"/>
      </w:pPr>
    </w:p>
    <w:p w:rsidR="00104223" w:rsidRDefault="00350AF8">
      <w:pPr>
        <w:pStyle w:val="af4"/>
        <w:ind w:firstLine="567"/>
      </w:pPr>
      <w:r>
        <w:t>3. Возложить н</w:t>
      </w:r>
      <w:r w:rsidR="00BD71FF">
        <w:t>а контрактного управляющего Арсланалиеву Разият Халимбековну</w:t>
      </w:r>
      <w:r>
        <w:t xml:space="preserve"> следующие обязанности: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Обработка и анализ информации о ценах на товары, работы, услуги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Подготовка и направление приглашений к определению поставщиков (подрядчиков, исполнителей) различными способами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Обработка, формирование и хранение данных, информации, документов, в том числе полученных от поставщиков (подрядчиков, исполнителей)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Формирование начальной (максимальной) цены закупки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Формирование описания объекта закупки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Формирование требований, предъявляемых к участнику закупки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Формирование порядка оценки участников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Формирование проекта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Составление закупочной документации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Подготовка и публичное размещение извещения об осуществлении закупки, документации о закупках, проектов контрактов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проверки необходимой документации для проведения закупочной процедуры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организационно-технического обеспечения деятельности закупочных комиссий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мониторинга поставщиков (подрядчиков, исполнителей) и заказчиков в сфере закупок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Сбор и анализ поступивших заявок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Организационно-техническое обеспечение деятельности комиссий по осуществлению закупок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Обработка заявок, проверка банковских гарантий, оценка результатов и подведение итогов закупочной процедуры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подготовки протоколов заседаний закупочных комиссий на основании решений, принятых членами комиссии по осуществлению закупок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Публичное размещение полученных результатов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Направление приглашений для заключения контрактов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проверки необходимой документации для заключения контрактов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процедуры подписания контракта с поставщиками (подрядчиками, исполнителями)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Публичное размещение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Подготовка документа о приемке результатов исполнения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осуществления оплаты поставленного товара, выполненной работы (ее результатов), оказанной услуги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осуществления уплаты денежных сумм по банковской гарантии в предусмотренных случаях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возврата денежных средств, внесенных в качестве обеспечения исполнения заявок, обеспечения гарантийных обязательств или обеспечения исполнения контрактов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на стадии планирования закупок консультаций с поставщиками (подрядчиками, исполнителями) в целях определения состояния конкурентной среды на соответствующих рынках товаров, работ, услуг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общественного обсуждения закупок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lastRenderedPageBreak/>
        <w:t>Разработка плана-графика и осуществление подготовки изменений для внесения в план-график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Публичное размещение плана-графика, внесенных в него изменений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утверждения плана-графика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Определение и обоснование начальной (максимальной) цены контракта, в том числе заключаемого с единственным поставщиком (подрядчиком, исполнителем)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Уточнение в рамках обоснования цены контракта и ее обоснование в извещениях об осуществлении закупок, приглашениях к определению поставщиков (подрядчиков, исполнителей)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Выбор способа определения поставщика (подрядчика, исполнителя)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Обеспечение привлечения на основе контракта специализированной организации для выполнения отдельных функций по определению поставщика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Согласование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и контроль разработки проектов контрактов, типовых условий контрактов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Составление и публичное размещение отчета об объеме закупок у субъектов малого предпринимательства и социально ориентированных некоммерческих организаций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Составление отчетной документации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Получение информации о ходе исполнения обязательств поставщика (подрядчика, исполнителя), в том числе о сложностях, возникающих при исполнении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Проверка на достоверность полученной информации о ходе исполнения обязательств поставщика (подрядчика, исполнителя), в том числе о сложностях, возникающих при исполнении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процедуры приемки исполнения контракта и создание приемочной комиссии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Привлечение экспертов, экспертных организаций к проведению экспертизы поставленного товара, выполненной работы или оказанной услуги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Взаимодействие с поставщиком (подрядчиком, исполнителем) при изменении, расторжении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Применение мер ответственности и совершение иных действий в случае нарушения поставщиком (подрядчиком, исполнителем) условий контракта, в том числе организация включения в реестр недобросовестных поставщиков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проверки соответствия результатов, предусмотренных контрактом, условиям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проверки соответствия фактов и данных при предоставлении (предъявлении) результатов, предусмотренных контрактом, условиям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Организация процедуры приемки поставленного товара, выполненной работы (ее результатов), оказанной услуги и создание приемочной комиссии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Привлечение сторонних экспертов или экспертных организаций для экспертизы (проверки) соответствия результатов, предусмотренных контрактом, условиям контракта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Осуществление подготовки материалов для рассмотрения дел об обжаловании действий (бездействия) Заказчика и для выполнения претензионной работы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 xml:space="preserve">Составление и оформление документа по результатам проверки соответствия фактов и данных при предоставлении (предъявлении) результатов, предусмотренных контрактом, условиям контракта </w:t>
      </w:r>
    </w:p>
    <w:p w:rsidR="00104223" w:rsidRDefault="00350AF8">
      <w:pPr>
        <w:pStyle w:val="af4"/>
        <w:tabs>
          <w:tab w:val="left" w:pos="993"/>
        </w:tabs>
        <w:ind w:firstLine="567"/>
        <w:jc w:val="both"/>
      </w:pPr>
      <w:r>
        <w:t>Обработка, формирование, хранение данных, относящихся к закупкам Заказчика</w:t>
      </w:r>
    </w:p>
    <w:p w:rsidR="00104223" w:rsidRDefault="00104223" w:rsidP="00BD7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 w:rsidP="00BD7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63"/>
        <w:gridCol w:w="8449"/>
      </w:tblGrid>
      <w:tr w:rsidR="00104223">
        <w:tc>
          <w:tcPr>
            <w:tcW w:w="1463" w:type="dxa"/>
            <w:noWrap/>
          </w:tcPr>
          <w:p w:rsidR="00104223" w:rsidRDefault="00104223" w:rsidP="0078128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49" w:type="dxa"/>
            <w:noWrap/>
          </w:tcPr>
          <w:p w:rsidR="00104223" w:rsidRDefault="0010422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04223">
        <w:tc>
          <w:tcPr>
            <w:tcW w:w="1463" w:type="dxa"/>
            <w:noWrap/>
          </w:tcPr>
          <w:p w:rsidR="00104223" w:rsidRDefault="0010422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49" w:type="dxa"/>
            <w:noWrap/>
          </w:tcPr>
          <w:p w:rsidR="00104223" w:rsidRDefault="0010422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04223">
        <w:tc>
          <w:tcPr>
            <w:tcW w:w="14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04223" w:rsidRDefault="0010422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04223" w:rsidRDefault="00104223">
            <w:pPr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</w:p>
        </w:tc>
      </w:tr>
      <w:tr w:rsidR="00104223">
        <w:tc>
          <w:tcPr>
            <w:tcW w:w="14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04223" w:rsidRDefault="0010422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04223" w:rsidRDefault="0010422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04223">
        <w:tc>
          <w:tcPr>
            <w:tcW w:w="14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04223" w:rsidRDefault="0010422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04223" w:rsidRDefault="0010422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04223">
        <w:tc>
          <w:tcPr>
            <w:tcW w:w="1463" w:type="dxa"/>
            <w:noWrap/>
          </w:tcPr>
          <w:p w:rsidR="00104223" w:rsidRDefault="0010422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49" w:type="dxa"/>
            <w:noWrap/>
          </w:tcPr>
          <w:p w:rsidR="00104223" w:rsidRDefault="00104223">
            <w:pPr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</w:p>
        </w:tc>
      </w:tr>
      <w:tr w:rsidR="00104223">
        <w:tc>
          <w:tcPr>
            <w:tcW w:w="1463" w:type="dxa"/>
            <w:noWrap/>
          </w:tcPr>
          <w:p w:rsidR="00104223" w:rsidRDefault="0010422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49" w:type="dxa"/>
            <w:noWrap/>
          </w:tcPr>
          <w:p w:rsidR="00104223" w:rsidRDefault="0010422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04223">
        <w:tc>
          <w:tcPr>
            <w:tcW w:w="1463" w:type="dxa"/>
            <w:noWrap/>
          </w:tcPr>
          <w:p w:rsidR="00104223" w:rsidRDefault="0010422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49" w:type="dxa"/>
            <w:noWrap/>
          </w:tcPr>
          <w:p w:rsidR="00104223" w:rsidRDefault="0010422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04223">
        <w:tc>
          <w:tcPr>
            <w:tcW w:w="14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04223" w:rsidRDefault="0010422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04223" w:rsidRDefault="00104223">
            <w:pPr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</w:p>
        </w:tc>
      </w:tr>
    </w:tbl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223" w:rsidRDefault="00104223" w:rsidP="009639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04223" w:rsidSect="00104223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454" w:rsidRDefault="00705454">
      <w:pPr>
        <w:spacing w:after="0" w:line="240" w:lineRule="auto"/>
      </w:pPr>
      <w:r>
        <w:separator/>
      </w:r>
    </w:p>
  </w:endnote>
  <w:endnote w:type="continuationSeparator" w:id="1">
    <w:p w:rsidR="00705454" w:rsidRDefault="0070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454" w:rsidRDefault="00705454">
      <w:pPr>
        <w:spacing w:after="0" w:line="240" w:lineRule="auto"/>
      </w:pPr>
      <w:r>
        <w:separator/>
      </w:r>
    </w:p>
  </w:footnote>
  <w:footnote w:type="continuationSeparator" w:id="1">
    <w:p w:rsidR="00705454" w:rsidRDefault="0070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05CF"/>
    <w:multiLevelType w:val="hybridMultilevel"/>
    <w:tmpl w:val="0F6E331A"/>
    <w:lvl w:ilvl="0" w:tplc="B86EE0E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526EC8FC">
      <w:start w:val="1"/>
      <w:numFmt w:val="lowerLetter"/>
      <w:lvlText w:val="%2."/>
      <w:lvlJc w:val="left"/>
      <w:pPr>
        <w:ind w:left="1647" w:hanging="360"/>
      </w:pPr>
    </w:lvl>
    <w:lvl w:ilvl="2" w:tplc="10923160">
      <w:start w:val="1"/>
      <w:numFmt w:val="lowerRoman"/>
      <w:lvlText w:val="%3."/>
      <w:lvlJc w:val="right"/>
      <w:pPr>
        <w:ind w:left="2367" w:hanging="180"/>
      </w:pPr>
    </w:lvl>
    <w:lvl w:ilvl="3" w:tplc="A9F83292">
      <w:start w:val="1"/>
      <w:numFmt w:val="decimal"/>
      <w:lvlText w:val="%4."/>
      <w:lvlJc w:val="left"/>
      <w:pPr>
        <w:ind w:left="3087" w:hanging="360"/>
      </w:pPr>
    </w:lvl>
    <w:lvl w:ilvl="4" w:tplc="9C700110">
      <w:start w:val="1"/>
      <w:numFmt w:val="lowerLetter"/>
      <w:lvlText w:val="%5."/>
      <w:lvlJc w:val="left"/>
      <w:pPr>
        <w:ind w:left="3807" w:hanging="360"/>
      </w:pPr>
    </w:lvl>
    <w:lvl w:ilvl="5" w:tplc="378075BE">
      <w:start w:val="1"/>
      <w:numFmt w:val="lowerRoman"/>
      <w:lvlText w:val="%6."/>
      <w:lvlJc w:val="right"/>
      <w:pPr>
        <w:ind w:left="4527" w:hanging="180"/>
      </w:pPr>
    </w:lvl>
    <w:lvl w:ilvl="6" w:tplc="800020C0">
      <w:start w:val="1"/>
      <w:numFmt w:val="decimal"/>
      <w:lvlText w:val="%7."/>
      <w:lvlJc w:val="left"/>
      <w:pPr>
        <w:ind w:left="5247" w:hanging="360"/>
      </w:pPr>
    </w:lvl>
    <w:lvl w:ilvl="7" w:tplc="C7F47FB8">
      <w:start w:val="1"/>
      <w:numFmt w:val="lowerLetter"/>
      <w:lvlText w:val="%8."/>
      <w:lvlJc w:val="left"/>
      <w:pPr>
        <w:ind w:left="5967" w:hanging="360"/>
      </w:pPr>
    </w:lvl>
    <w:lvl w:ilvl="8" w:tplc="56FC5D8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5156BE"/>
    <w:multiLevelType w:val="hybridMultilevel"/>
    <w:tmpl w:val="0F188344"/>
    <w:lvl w:ilvl="0" w:tplc="36A01E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5245CE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C1A582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CCE3EB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3D8939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23C782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96833C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D661ED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112C8D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4223"/>
    <w:rsid w:val="00104223"/>
    <w:rsid w:val="00350AF8"/>
    <w:rsid w:val="003F7629"/>
    <w:rsid w:val="005B2A7F"/>
    <w:rsid w:val="006469CC"/>
    <w:rsid w:val="00705454"/>
    <w:rsid w:val="00781286"/>
    <w:rsid w:val="00963916"/>
    <w:rsid w:val="00BD71FF"/>
    <w:rsid w:val="00C42273"/>
    <w:rsid w:val="00CD210E"/>
    <w:rsid w:val="00D139CD"/>
    <w:rsid w:val="00E7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0422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0422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0422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0422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0422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0422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0422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0422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0422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0422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0422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0422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0422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0422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0422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0422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0422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0422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0422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10422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0422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0422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0422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0422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0422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0422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0422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104223"/>
  </w:style>
  <w:style w:type="paragraph" w:customStyle="1" w:styleId="Footer">
    <w:name w:val="Footer"/>
    <w:basedOn w:val="a"/>
    <w:link w:val="CaptionChar"/>
    <w:uiPriority w:val="99"/>
    <w:unhideWhenUsed/>
    <w:rsid w:val="0010422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0422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0422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04223"/>
  </w:style>
  <w:style w:type="table" w:customStyle="1" w:styleId="TableGridLight">
    <w:name w:val="Table Grid Light"/>
    <w:basedOn w:val="a1"/>
    <w:uiPriority w:val="59"/>
    <w:rsid w:val="0010422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0422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1042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042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1042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1042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1042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1042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1042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1042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1042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1042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1042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1042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1042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1042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10422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04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104223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10422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104223"/>
    <w:rPr>
      <w:sz w:val="18"/>
    </w:rPr>
  </w:style>
  <w:style w:type="character" w:styleId="ac">
    <w:name w:val="footnote reference"/>
    <w:basedOn w:val="a0"/>
    <w:uiPriority w:val="99"/>
    <w:unhideWhenUsed/>
    <w:rsid w:val="0010422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0422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104223"/>
    <w:rPr>
      <w:sz w:val="20"/>
    </w:rPr>
  </w:style>
  <w:style w:type="character" w:styleId="af">
    <w:name w:val="endnote reference"/>
    <w:basedOn w:val="a0"/>
    <w:uiPriority w:val="99"/>
    <w:semiHidden/>
    <w:unhideWhenUsed/>
    <w:rsid w:val="0010422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04223"/>
    <w:pPr>
      <w:spacing w:after="57"/>
    </w:pPr>
  </w:style>
  <w:style w:type="paragraph" w:styleId="21">
    <w:name w:val="toc 2"/>
    <w:basedOn w:val="a"/>
    <w:next w:val="a"/>
    <w:uiPriority w:val="39"/>
    <w:unhideWhenUsed/>
    <w:rsid w:val="0010422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0422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0422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0422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0422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0422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0422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04223"/>
    <w:pPr>
      <w:spacing w:after="57"/>
      <w:ind w:left="2268"/>
    </w:pPr>
  </w:style>
  <w:style w:type="paragraph" w:styleId="af0">
    <w:name w:val="TOC Heading"/>
    <w:uiPriority w:val="39"/>
    <w:unhideWhenUsed/>
    <w:rsid w:val="00104223"/>
  </w:style>
  <w:style w:type="paragraph" w:styleId="af1">
    <w:name w:val="table of figures"/>
    <w:basedOn w:val="a"/>
    <w:next w:val="a"/>
    <w:uiPriority w:val="99"/>
    <w:unhideWhenUsed/>
    <w:rsid w:val="00104223"/>
    <w:pPr>
      <w:spacing w:after="0"/>
    </w:pPr>
  </w:style>
  <w:style w:type="table" w:styleId="af2">
    <w:name w:val="Table Grid"/>
    <w:basedOn w:val="a1"/>
    <w:uiPriority w:val="59"/>
    <w:rsid w:val="001042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04223"/>
    <w:pPr>
      <w:ind w:left="720"/>
      <w:contextualSpacing/>
    </w:pPr>
  </w:style>
  <w:style w:type="paragraph" w:styleId="af4">
    <w:name w:val="No Spacing"/>
    <w:uiPriority w:val="1"/>
    <w:qFormat/>
    <w:rsid w:val="0010422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78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81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WorkBook</dc:creator>
  <cp:lastModifiedBy>1</cp:lastModifiedBy>
  <cp:revision>2</cp:revision>
  <dcterms:created xsi:type="dcterms:W3CDTF">2022-02-02T11:44:00Z</dcterms:created>
  <dcterms:modified xsi:type="dcterms:W3CDTF">2022-02-02T11:44:00Z</dcterms:modified>
</cp:coreProperties>
</file>